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6C3" w:rsidRPr="00787158" w:rsidRDefault="004476C3" w:rsidP="00787158">
      <w:pPr>
        <w:jc w:val="both"/>
        <w:rPr>
          <w:sz w:val="28"/>
          <w:szCs w:val="28"/>
        </w:rPr>
      </w:pPr>
    </w:p>
    <w:p w:rsidR="00176CC6" w:rsidRPr="00787158" w:rsidRDefault="00787158" w:rsidP="00787158">
      <w:pPr>
        <w:pStyle w:val="1"/>
        <w:rPr>
          <w:b w:val="0"/>
          <w:szCs w:val="28"/>
        </w:rPr>
      </w:pPr>
      <w:r>
        <w:rPr>
          <w:b w:val="0"/>
          <w:szCs w:val="28"/>
        </w:rPr>
        <w:t xml:space="preserve">Несостоятельность или банкротство </w:t>
      </w:r>
    </w:p>
    <w:p w:rsidR="00D36CF4" w:rsidRPr="00787158" w:rsidRDefault="00D36CF4" w:rsidP="00787158">
      <w:pPr>
        <w:rPr>
          <w:sz w:val="28"/>
          <w:szCs w:val="28"/>
        </w:rPr>
      </w:pPr>
    </w:p>
    <w:p w:rsidR="00787158" w:rsidRPr="00787158" w:rsidRDefault="00787158" w:rsidP="00895A84">
      <w:pPr>
        <w:pStyle w:val="ac"/>
        <w:spacing w:before="0" w:beforeAutospacing="0" w:after="0" w:afterAutospacing="0"/>
        <w:ind w:firstLine="708"/>
        <w:jc w:val="both"/>
        <w:rPr>
          <w:sz w:val="28"/>
          <w:szCs w:val="28"/>
        </w:rPr>
      </w:pPr>
      <w:r w:rsidRPr="00787158">
        <w:rPr>
          <w:sz w:val="28"/>
          <w:szCs w:val="28"/>
        </w:rPr>
        <w:t>Под несостоятельностью (банкротством) понимается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sidR="00895A84">
        <w:rPr>
          <w:sz w:val="28"/>
          <w:szCs w:val="28"/>
        </w:rPr>
        <w:t>.</w:t>
      </w:r>
      <w:r w:rsidRPr="00787158">
        <w:rPr>
          <w:sz w:val="28"/>
          <w:szCs w:val="28"/>
        </w:rPr>
        <w:t xml:space="preserve"> </w:t>
      </w:r>
    </w:p>
    <w:p w:rsidR="00787158" w:rsidRPr="00787158" w:rsidRDefault="00787158" w:rsidP="00895A84">
      <w:pPr>
        <w:pStyle w:val="ac"/>
        <w:spacing w:before="0" w:beforeAutospacing="0" w:after="0" w:afterAutospacing="0"/>
        <w:ind w:firstLine="708"/>
        <w:jc w:val="both"/>
        <w:rPr>
          <w:sz w:val="28"/>
          <w:szCs w:val="28"/>
        </w:rPr>
      </w:pPr>
      <w:r w:rsidRPr="00787158">
        <w:rPr>
          <w:sz w:val="28"/>
          <w:szCs w:val="28"/>
        </w:rPr>
        <w:t xml:space="preserve">Каковы последствия для работника предприятия после введения в нем процедуры банкротства? </w:t>
      </w:r>
    </w:p>
    <w:p w:rsidR="00895A84" w:rsidRDefault="00787158" w:rsidP="00895A84">
      <w:pPr>
        <w:pStyle w:val="ac"/>
        <w:spacing w:before="0" w:beforeAutospacing="0" w:after="0" w:afterAutospacing="0"/>
        <w:ind w:firstLine="708"/>
        <w:jc w:val="both"/>
        <w:rPr>
          <w:sz w:val="28"/>
          <w:szCs w:val="28"/>
        </w:rPr>
      </w:pPr>
      <w:r w:rsidRPr="00787158">
        <w:rPr>
          <w:sz w:val="28"/>
          <w:szCs w:val="28"/>
        </w:rPr>
        <w:t xml:space="preserve">Как показывает практика, большая часть задолженности по заработной плате возникает до введения процедур банкротства. </w:t>
      </w:r>
    </w:p>
    <w:p w:rsidR="00787158" w:rsidRPr="00787158" w:rsidRDefault="00787158" w:rsidP="00895A84">
      <w:pPr>
        <w:pStyle w:val="ac"/>
        <w:spacing w:before="0" w:beforeAutospacing="0" w:after="0" w:afterAutospacing="0"/>
        <w:ind w:firstLine="708"/>
        <w:jc w:val="both"/>
        <w:rPr>
          <w:sz w:val="28"/>
          <w:szCs w:val="28"/>
        </w:rPr>
      </w:pPr>
      <w:r w:rsidRPr="00787158">
        <w:rPr>
          <w:sz w:val="28"/>
          <w:szCs w:val="28"/>
        </w:rPr>
        <w:t xml:space="preserve">Вместе с тем, и после принятия арбитражным судом заявления о признании организации банкротом, введении процедуры наблюдения заработная плата в отсутствие реальной производственной деятельности продолжает начисляться. </w:t>
      </w:r>
    </w:p>
    <w:p w:rsidR="00787158" w:rsidRPr="00787158" w:rsidRDefault="00787158" w:rsidP="00895A84">
      <w:pPr>
        <w:pStyle w:val="ac"/>
        <w:spacing w:before="0" w:beforeAutospacing="0" w:after="0" w:afterAutospacing="0"/>
        <w:ind w:firstLine="708"/>
        <w:jc w:val="both"/>
        <w:rPr>
          <w:sz w:val="28"/>
          <w:szCs w:val="28"/>
        </w:rPr>
      </w:pPr>
      <w:r w:rsidRPr="00787158">
        <w:rPr>
          <w:sz w:val="28"/>
          <w:szCs w:val="28"/>
        </w:rPr>
        <w:t xml:space="preserve">При этом введение наблюдения не является основанием для расторжения трудовых договоров, отстранения руководителя или иных органов управления. Они продолжают осуществлять свои полномочия. </w:t>
      </w:r>
    </w:p>
    <w:p w:rsidR="003170FE" w:rsidRDefault="00787158" w:rsidP="003170FE">
      <w:pPr>
        <w:pStyle w:val="ac"/>
        <w:spacing w:before="0" w:beforeAutospacing="0" w:after="0" w:afterAutospacing="0"/>
        <w:ind w:firstLine="708"/>
        <w:jc w:val="both"/>
        <w:rPr>
          <w:sz w:val="28"/>
          <w:szCs w:val="28"/>
        </w:rPr>
      </w:pPr>
      <w:r w:rsidRPr="00787158">
        <w:rPr>
          <w:sz w:val="28"/>
          <w:szCs w:val="28"/>
        </w:rPr>
        <w:t xml:space="preserve">Требования работников, возникшие после принятия заявления о признании должника банкротом, подлежат погашению как текущие. </w:t>
      </w:r>
    </w:p>
    <w:p w:rsidR="00787158" w:rsidRPr="00787158" w:rsidRDefault="00787158" w:rsidP="003170FE">
      <w:pPr>
        <w:pStyle w:val="ac"/>
        <w:spacing w:before="0" w:beforeAutospacing="0" w:after="0" w:afterAutospacing="0"/>
        <w:ind w:firstLine="708"/>
        <w:jc w:val="both"/>
        <w:rPr>
          <w:sz w:val="28"/>
          <w:szCs w:val="28"/>
        </w:rPr>
      </w:pPr>
      <w:r w:rsidRPr="00787158">
        <w:rPr>
          <w:sz w:val="28"/>
          <w:szCs w:val="28"/>
        </w:rPr>
        <w:t xml:space="preserve">При этом преимущественное погашение зарплаты невозможно, так как до погашения долгов по зарплате в первую очередь удовлетворяются требования по текущим платежам, связанным с судебными расходами по делу о банкротстве, выплатой вознаграждения арбитражному управляющему, расходы различным специалистам, привлеченным для реализации процедуры банкротства.   </w:t>
      </w:r>
    </w:p>
    <w:p w:rsidR="00787158" w:rsidRPr="00787158" w:rsidRDefault="00787158" w:rsidP="003170FE">
      <w:pPr>
        <w:pStyle w:val="ac"/>
        <w:spacing w:before="0" w:beforeAutospacing="0" w:after="0" w:afterAutospacing="0"/>
        <w:ind w:firstLine="708"/>
        <w:jc w:val="both"/>
        <w:rPr>
          <w:sz w:val="28"/>
          <w:szCs w:val="28"/>
        </w:rPr>
      </w:pPr>
      <w:r w:rsidRPr="00787158">
        <w:rPr>
          <w:sz w:val="28"/>
          <w:szCs w:val="28"/>
        </w:rPr>
        <w:t xml:space="preserve">Требования о выплате выходных пособий и об оплате труда лиц, возникшие до принятия заявления о признании должника банкротом, включаются во вторую очередь реестра требований кредиторов арбитражным управляющим на основании бухгалтерской документации, исполнительных документов, переданных арбитражному управляющему судебными приставами. Исключение указанных требований из реестра возможно только на основании вступившего в законную силу судебного акта. </w:t>
      </w:r>
    </w:p>
    <w:p w:rsidR="00787158" w:rsidRPr="00787158" w:rsidRDefault="00787158" w:rsidP="003170FE">
      <w:pPr>
        <w:pStyle w:val="ac"/>
        <w:spacing w:before="0" w:beforeAutospacing="0" w:after="0" w:afterAutospacing="0"/>
        <w:ind w:firstLine="708"/>
        <w:jc w:val="both"/>
        <w:rPr>
          <w:sz w:val="28"/>
          <w:szCs w:val="28"/>
        </w:rPr>
      </w:pPr>
      <w:r w:rsidRPr="00787158">
        <w:rPr>
          <w:sz w:val="28"/>
          <w:szCs w:val="28"/>
        </w:rPr>
        <w:t xml:space="preserve">Какие действия необходимо предпринимать при введении процедуры банкротства? </w:t>
      </w:r>
    </w:p>
    <w:p w:rsidR="00787158" w:rsidRPr="00787158" w:rsidRDefault="00787158" w:rsidP="00CF3ADC">
      <w:pPr>
        <w:pStyle w:val="ac"/>
        <w:spacing w:before="0" w:beforeAutospacing="0" w:after="0" w:afterAutospacing="0"/>
        <w:ind w:firstLine="708"/>
        <w:jc w:val="both"/>
        <w:rPr>
          <w:sz w:val="28"/>
          <w:szCs w:val="28"/>
        </w:rPr>
      </w:pPr>
      <w:r w:rsidRPr="00787158">
        <w:rPr>
          <w:sz w:val="28"/>
          <w:szCs w:val="28"/>
        </w:rPr>
        <w:t xml:space="preserve">Работникам рекомендуется избирать на общем собрании работников уполномоченного представителя работников, чьи полномочия должны быть подтверждены протоколом собрания работников должника. Последний подлежит направлению арбитражному управляющему и в арбитражный суд. </w:t>
      </w:r>
    </w:p>
    <w:p w:rsidR="00787158" w:rsidRPr="00787158" w:rsidRDefault="00787158" w:rsidP="00CF3ADC">
      <w:pPr>
        <w:pStyle w:val="ac"/>
        <w:spacing w:before="0" w:beforeAutospacing="0" w:after="0" w:afterAutospacing="0"/>
        <w:ind w:firstLine="708"/>
        <w:jc w:val="both"/>
        <w:rPr>
          <w:sz w:val="28"/>
          <w:szCs w:val="28"/>
        </w:rPr>
      </w:pPr>
      <w:r w:rsidRPr="00787158">
        <w:rPr>
          <w:sz w:val="28"/>
          <w:szCs w:val="28"/>
        </w:rPr>
        <w:t>Избирать представителя ре</w:t>
      </w:r>
      <w:r w:rsidR="00CF3ADC">
        <w:rPr>
          <w:sz w:val="28"/>
          <w:szCs w:val="28"/>
        </w:rPr>
        <w:t>комендуется на начальном этапе -</w:t>
      </w:r>
      <w:r w:rsidRPr="00787158">
        <w:rPr>
          <w:sz w:val="28"/>
          <w:szCs w:val="28"/>
        </w:rPr>
        <w:t xml:space="preserve"> при введении процедуры наблюдения. </w:t>
      </w:r>
    </w:p>
    <w:p w:rsidR="00787158" w:rsidRPr="00787158" w:rsidRDefault="00787158" w:rsidP="00CF3ADC">
      <w:pPr>
        <w:pStyle w:val="ac"/>
        <w:spacing w:before="0" w:beforeAutospacing="0" w:after="0" w:afterAutospacing="0"/>
        <w:ind w:firstLine="708"/>
        <w:jc w:val="both"/>
        <w:rPr>
          <w:sz w:val="28"/>
          <w:szCs w:val="28"/>
        </w:rPr>
      </w:pPr>
      <w:r w:rsidRPr="00787158">
        <w:rPr>
          <w:sz w:val="28"/>
          <w:szCs w:val="28"/>
        </w:rPr>
        <w:t xml:space="preserve">Представитель работников вправе: </w:t>
      </w:r>
    </w:p>
    <w:p w:rsidR="00787158" w:rsidRPr="00787158" w:rsidRDefault="00787158" w:rsidP="0014697A">
      <w:pPr>
        <w:pStyle w:val="ac"/>
        <w:spacing w:before="0" w:beforeAutospacing="0" w:after="0" w:afterAutospacing="0"/>
        <w:ind w:firstLine="708"/>
        <w:jc w:val="both"/>
        <w:rPr>
          <w:sz w:val="28"/>
          <w:szCs w:val="28"/>
        </w:rPr>
      </w:pPr>
      <w:r w:rsidRPr="00787158">
        <w:rPr>
          <w:sz w:val="28"/>
          <w:szCs w:val="28"/>
        </w:rPr>
        <w:t xml:space="preserve">- участвовать во всех собраниях кредиторов без права голоса, знакомиться с протоколами собраний и иными документами; </w:t>
      </w:r>
    </w:p>
    <w:p w:rsidR="00787158" w:rsidRPr="00787158" w:rsidRDefault="00787158" w:rsidP="0014697A">
      <w:pPr>
        <w:pStyle w:val="ac"/>
        <w:spacing w:before="0" w:beforeAutospacing="0" w:after="0" w:afterAutospacing="0"/>
        <w:ind w:firstLine="708"/>
        <w:jc w:val="both"/>
        <w:rPr>
          <w:sz w:val="28"/>
          <w:szCs w:val="28"/>
        </w:rPr>
      </w:pPr>
      <w:r w:rsidRPr="00787158">
        <w:rPr>
          <w:sz w:val="28"/>
          <w:szCs w:val="28"/>
        </w:rPr>
        <w:t xml:space="preserve">- обжаловать действия арбитражного управляющего. </w:t>
      </w:r>
    </w:p>
    <w:p w:rsidR="00787158" w:rsidRPr="00787158" w:rsidRDefault="00787158" w:rsidP="00787158">
      <w:pPr>
        <w:pStyle w:val="ac"/>
        <w:spacing w:before="0" w:beforeAutospacing="0" w:after="0" w:afterAutospacing="0"/>
        <w:jc w:val="both"/>
        <w:rPr>
          <w:sz w:val="28"/>
          <w:szCs w:val="28"/>
        </w:rPr>
      </w:pPr>
      <w:r w:rsidRPr="00787158">
        <w:rPr>
          <w:sz w:val="28"/>
          <w:szCs w:val="28"/>
        </w:rPr>
        <w:lastRenderedPageBreak/>
        <w:t xml:space="preserve">  </w:t>
      </w:r>
    </w:p>
    <w:p w:rsidR="00787158" w:rsidRPr="00787158" w:rsidRDefault="00787158" w:rsidP="0014697A">
      <w:pPr>
        <w:pStyle w:val="ac"/>
        <w:spacing w:before="0" w:beforeAutospacing="0" w:after="0" w:afterAutospacing="0"/>
        <w:ind w:firstLine="708"/>
        <w:jc w:val="both"/>
        <w:rPr>
          <w:sz w:val="28"/>
          <w:szCs w:val="28"/>
        </w:rPr>
      </w:pPr>
      <w:r w:rsidRPr="00787158">
        <w:rPr>
          <w:sz w:val="28"/>
          <w:szCs w:val="28"/>
        </w:rPr>
        <w:t xml:space="preserve">Как обжаловать действия арбитражного управляющего? </w:t>
      </w:r>
    </w:p>
    <w:p w:rsidR="00787158" w:rsidRPr="00787158" w:rsidRDefault="00787158" w:rsidP="0014697A">
      <w:pPr>
        <w:pStyle w:val="ac"/>
        <w:spacing w:before="0" w:beforeAutospacing="0" w:after="0" w:afterAutospacing="0"/>
        <w:ind w:firstLine="708"/>
        <w:jc w:val="both"/>
        <w:rPr>
          <w:sz w:val="28"/>
          <w:szCs w:val="28"/>
        </w:rPr>
      </w:pPr>
      <w:r w:rsidRPr="00787158">
        <w:rPr>
          <w:sz w:val="28"/>
          <w:szCs w:val="28"/>
        </w:rPr>
        <w:t xml:space="preserve">Обращения в отношении деятельности арбитражных управляющих могут быть поданы работниками непосредственно в саморегулируемую организацию, членом которой является арбитражный управляющий. </w:t>
      </w:r>
    </w:p>
    <w:p w:rsidR="00787158" w:rsidRPr="00787158" w:rsidRDefault="00787158" w:rsidP="0014697A">
      <w:pPr>
        <w:pStyle w:val="ac"/>
        <w:spacing w:before="0" w:beforeAutospacing="0" w:after="0" w:afterAutospacing="0"/>
        <w:ind w:firstLine="708"/>
        <w:jc w:val="both"/>
        <w:rPr>
          <w:sz w:val="28"/>
          <w:szCs w:val="28"/>
        </w:rPr>
      </w:pPr>
      <w:r w:rsidRPr="00787158">
        <w:rPr>
          <w:sz w:val="28"/>
          <w:szCs w:val="28"/>
        </w:rPr>
        <w:t xml:space="preserve">При выявлении в действиях арбитражного управляющего нарушений законов саморегулируемой организацией в отношении арбитражного управляющего применяются меры дисциплинарной ответственности. </w:t>
      </w:r>
    </w:p>
    <w:p w:rsidR="00787158" w:rsidRPr="00787158" w:rsidRDefault="00787158" w:rsidP="0014697A">
      <w:pPr>
        <w:pStyle w:val="ac"/>
        <w:spacing w:before="0" w:beforeAutospacing="0" w:after="0" w:afterAutospacing="0"/>
        <w:ind w:firstLine="708"/>
        <w:jc w:val="both"/>
        <w:rPr>
          <w:sz w:val="28"/>
          <w:szCs w:val="28"/>
        </w:rPr>
      </w:pPr>
      <w:r w:rsidRPr="00787158">
        <w:rPr>
          <w:sz w:val="28"/>
          <w:szCs w:val="28"/>
        </w:rPr>
        <w:t xml:space="preserve">Работники вправе обращаться в органы прокуратуры, уполномоченные возбуждать дело о любом административном правонарушении, ответственность за которое предусмотрена Кодексом Российской Федерации об административных правонарушениях. </w:t>
      </w:r>
    </w:p>
    <w:p w:rsidR="00787158" w:rsidRPr="00787158" w:rsidRDefault="00787158" w:rsidP="0014697A">
      <w:pPr>
        <w:pStyle w:val="ac"/>
        <w:spacing w:before="0" w:beforeAutospacing="0" w:after="0" w:afterAutospacing="0"/>
        <w:ind w:firstLine="708"/>
        <w:jc w:val="both"/>
        <w:rPr>
          <w:sz w:val="28"/>
          <w:szCs w:val="28"/>
        </w:rPr>
      </w:pPr>
      <w:r w:rsidRPr="00787158">
        <w:rPr>
          <w:sz w:val="28"/>
          <w:szCs w:val="28"/>
        </w:rPr>
        <w:t xml:space="preserve">Обращения работников в отношении действий арбитражных управляющих могут быть направлены в территориальные органы </w:t>
      </w:r>
      <w:proofErr w:type="spellStart"/>
      <w:r w:rsidRPr="00787158">
        <w:rPr>
          <w:sz w:val="28"/>
          <w:szCs w:val="28"/>
        </w:rPr>
        <w:t>Росреестра</w:t>
      </w:r>
      <w:proofErr w:type="spellEnd"/>
      <w:r w:rsidRPr="00787158">
        <w:rPr>
          <w:sz w:val="28"/>
          <w:szCs w:val="28"/>
        </w:rPr>
        <w:t xml:space="preserve"> для рассмотрения и принятия предусмотренных законом мер как в орган по контролю (надзору) за деятельностью саморегулируемых организаций арбитражных управляющих. </w:t>
      </w:r>
    </w:p>
    <w:p w:rsidR="00787158" w:rsidRPr="00787158" w:rsidRDefault="00787158" w:rsidP="0014697A">
      <w:pPr>
        <w:pStyle w:val="ac"/>
        <w:spacing w:before="0" w:beforeAutospacing="0" w:after="0" w:afterAutospacing="0"/>
        <w:ind w:firstLine="708"/>
        <w:jc w:val="both"/>
        <w:rPr>
          <w:sz w:val="28"/>
          <w:szCs w:val="28"/>
        </w:rPr>
      </w:pPr>
      <w:r w:rsidRPr="00787158">
        <w:rPr>
          <w:sz w:val="28"/>
          <w:szCs w:val="28"/>
        </w:rPr>
        <w:t xml:space="preserve">Жалобы кредиторов о нарушении арбитражными управляющими их прав и законных интересов также рассматриваются Арбитражным судом </w:t>
      </w:r>
      <w:r w:rsidR="00861F69">
        <w:rPr>
          <w:sz w:val="28"/>
          <w:szCs w:val="28"/>
        </w:rPr>
        <w:t>Челябинской области</w:t>
      </w:r>
      <w:r w:rsidRPr="00787158">
        <w:rPr>
          <w:sz w:val="28"/>
          <w:szCs w:val="28"/>
        </w:rPr>
        <w:t xml:space="preserve">. </w:t>
      </w:r>
    </w:p>
    <w:p w:rsidR="00787158" w:rsidRPr="00787158" w:rsidRDefault="00787158" w:rsidP="00861F69">
      <w:pPr>
        <w:pStyle w:val="ac"/>
        <w:spacing w:before="0" w:beforeAutospacing="0" w:after="0" w:afterAutospacing="0"/>
        <w:ind w:firstLine="708"/>
        <w:jc w:val="both"/>
        <w:rPr>
          <w:sz w:val="28"/>
          <w:szCs w:val="28"/>
        </w:rPr>
      </w:pPr>
      <w:r w:rsidRPr="00787158">
        <w:rPr>
          <w:sz w:val="28"/>
          <w:szCs w:val="28"/>
        </w:rPr>
        <w:t xml:space="preserve">Отстранение арбитражного управляющего в связи с неисполнением или ненадлежащим исполнением обязанностей осуществляется Арбитражным судом </w:t>
      </w:r>
      <w:r w:rsidR="00861F69">
        <w:rPr>
          <w:sz w:val="28"/>
          <w:szCs w:val="28"/>
        </w:rPr>
        <w:t>Челябинской области</w:t>
      </w:r>
      <w:r w:rsidRPr="00787158">
        <w:rPr>
          <w:sz w:val="28"/>
          <w:szCs w:val="28"/>
        </w:rPr>
        <w:t xml:space="preserve">, в том числе по требованию конкурсных кредиторов. </w:t>
      </w:r>
    </w:p>
    <w:p w:rsidR="00787158" w:rsidRPr="00787158" w:rsidRDefault="00787158" w:rsidP="00861F69">
      <w:pPr>
        <w:pStyle w:val="ac"/>
        <w:spacing w:before="0" w:beforeAutospacing="0" w:after="0" w:afterAutospacing="0"/>
        <w:ind w:firstLine="708"/>
        <w:jc w:val="both"/>
        <w:rPr>
          <w:sz w:val="28"/>
          <w:szCs w:val="28"/>
        </w:rPr>
      </w:pPr>
      <w:r w:rsidRPr="00787158">
        <w:rPr>
          <w:sz w:val="28"/>
          <w:szCs w:val="28"/>
        </w:rPr>
        <w:t xml:space="preserve">Законодательством предусмотрена возможность взыскания с арбитражного управляющего убытков, которые причинены в результате неисполнения им возложенных обязанностей, при наличии вступившего в законную силу решения суда, устанавливающего факт причинения таких убытков. </w:t>
      </w:r>
    </w:p>
    <w:p w:rsidR="00DB35DE" w:rsidRPr="00D36CF4" w:rsidRDefault="00DB35DE" w:rsidP="00176CC6">
      <w:pPr>
        <w:autoSpaceDE w:val="0"/>
        <w:autoSpaceDN w:val="0"/>
        <w:adjustRightInd w:val="0"/>
        <w:spacing w:line="240" w:lineRule="exact"/>
        <w:jc w:val="both"/>
        <w:rPr>
          <w:sz w:val="28"/>
          <w:szCs w:val="28"/>
        </w:rPr>
      </w:pPr>
      <w:bookmarkStart w:id="0" w:name="_GoBack"/>
      <w:bookmarkEnd w:id="0"/>
    </w:p>
    <w:p w:rsidR="00176CC6" w:rsidRPr="00D36CF4" w:rsidRDefault="00176CC6" w:rsidP="00176CC6">
      <w:pPr>
        <w:autoSpaceDE w:val="0"/>
        <w:autoSpaceDN w:val="0"/>
        <w:adjustRightInd w:val="0"/>
        <w:spacing w:line="240" w:lineRule="exact"/>
        <w:jc w:val="both"/>
        <w:rPr>
          <w:sz w:val="28"/>
          <w:szCs w:val="28"/>
        </w:rPr>
      </w:pPr>
    </w:p>
    <w:p w:rsidR="00DB35DE" w:rsidRPr="00D36CF4" w:rsidRDefault="00445841" w:rsidP="00176CC6">
      <w:pPr>
        <w:pStyle w:val="ConsPlusTitle"/>
        <w:widowControl/>
        <w:spacing w:line="240" w:lineRule="exact"/>
        <w:jc w:val="both"/>
        <w:outlineLvl w:val="0"/>
        <w:rPr>
          <w:b w:val="0"/>
        </w:rPr>
      </w:pPr>
      <w:r w:rsidRPr="00D36CF4">
        <w:rPr>
          <w:b w:val="0"/>
        </w:rPr>
        <w:t>Помощник</w:t>
      </w:r>
      <w:r w:rsidR="00DB35DE" w:rsidRPr="00D36CF4">
        <w:rPr>
          <w:b w:val="0"/>
        </w:rPr>
        <w:t xml:space="preserve"> прокурора </w:t>
      </w:r>
      <w:r w:rsidR="00176CC6" w:rsidRPr="00D36CF4">
        <w:rPr>
          <w:b w:val="0"/>
        </w:rPr>
        <w:t xml:space="preserve">Октябрьского </w:t>
      </w:r>
      <w:r w:rsidR="00DB35DE" w:rsidRPr="00D36CF4">
        <w:rPr>
          <w:b w:val="0"/>
        </w:rPr>
        <w:t xml:space="preserve">района </w:t>
      </w:r>
    </w:p>
    <w:p w:rsidR="00176CC6" w:rsidRPr="00D36CF4" w:rsidRDefault="00176CC6" w:rsidP="00176CC6">
      <w:pPr>
        <w:pStyle w:val="ConsPlusTitle"/>
        <w:widowControl/>
        <w:spacing w:line="240" w:lineRule="exact"/>
        <w:jc w:val="both"/>
        <w:outlineLvl w:val="0"/>
        <w:rPr>
          <w:b w:val="0"/>
        </w:rPr>
      </w:pPr>
    </w:p>
    <w:p w:rsidR="00DB35DE" w:rsidRPr="00D36CF4" w:rsidRDefault="00DB35DE" w:rsidP="00176CC6">
      <w:pPr>
        <w:pStyle w:val="ConsPlusTitle"/>
        <w:widowControl/>
        <w:spacing w:line="240" w:lineRule="exact"/>
        <w:jc w:val="both"/>
        <w:outlineLvl w:val="0"/>
        <w:rPr>
          <w:b w:val="0"/>
        </w:rPr>
      </w:pPr>
      <w:r w:rsidRPr="00D36CF4">
        <w:rPr>
          <w:b w:val="0"/>
        </w:rPr>
        <w:t xml:space="preserve">советник юстиции                                                               </w:t>
      </w:r>
      <w:r w:rsidR="00345A8B" w:rsidRPr="00D36CF4">
        <w:rPr>
          <w:b w:val="0"/>
        </w:rPr>
        <w:t xml:space="preserve">         </w:t>
      </w:r>
      <w:r w:rsidRPr="00D36CF4">
        <w:rPr>
          <w:b w:val="0"/>
        </w:rPr>
        <w:t xml:space="preserve"> </w:t>
      </w:r>
      <w:r w:rsidR="00D36CF4">
        <w:rPr>
          <w:b w:val="0"/>
        </w:rPr>
        <w:t xml:space="preserve">  </w:t>
      </w:r>
      <w:r w:rsidRPr="00D36CF4">
        <w:rPr>
          <w:b w:val="0"/>
        </w:rPr>
        <w:t>А.</w:t>
      </w:r>
      <w:r w:rsidR="00445841" w:rsidRPr="00D36CF4">
        <w:rPr>
          <w:b w:val="0"/>
        </w:rPr>
        <w:t>Г</w:t>
      </w:r>
      <w:r w:rsidRPr="00D36CF4">
        <w:rPr>
          <w:b w:val="0"/>
        </w:rPr>
        <w:t xml:space="preserve">. </w:t>
      </w:r>
      <w:r w:rsidR="00445841" w:rsidRPr="00D36CF4">
        <w:rPr>
          <w:b w:val="0"/>
        </w:rPr>
        <w:t>Киртьянов</w:t>
      </w:r>
    </w:p>
    <w:p w:rsidR="00176CC6" w:rsidRPr="00345A8B" w:rsidRDefault="00176CC6" w:rsidP="00176CC6">
      <w:pPr>
        <w:pStyle w:val="ConsPlusTitle"/>
        <w:widowControl/>
        <w:spacing w:line="240" w:lineRule="exact"/>
        <w:jc w:val="both"/>
        <w:outlineLvl w:val="0"/>
        <w:rPr>
          <w:b w:val="0"/>
          <w:sz w:val="26"/>
          <w:szCs w:val="26"/>
        </w:rPr>
      </w:pPr>
    </w:p>
    <w:p w:rsidR="00345A8B" w:rsidRPr="00345A8B" w:rsidRDefault="00345A8B" w:rsidP="00176CC6">
      <w:pPr>
        <w:pStyle w:val="ConsPlusTitle"/>
        <w:widowControl/>
        <w:spacing w:line="240" w:lineRule="exact"/>
        <w:jc w:val="both"/>
        <w:outlineLvl w:val="0"/>
        <w:rPr>
          <w:b w:val="0"/>
          <w:sz w:val="26"/>
          <w:szCs w:val="26"/>
        </w:rPr>
      </w:pPr>
    </w:p>
    <w:p w:rsidR="00176CC6" w:rsidRPr="00345A8B" w:rsidRDefault="00176CC6" w:rsidP="00176CC6">
      <w:pPr>
        <w:pStyle w:val="ConsPlusTitle"/>
        <w:widowControl/>
        <w:spacing w:line="240" w:lineRule="exact"/>
        <w:jc w:val="both"/>
        <w:outlineLvl w:val="0"/>
        <w:rPr>
          <w:b w:val="0"/>
          <w:color w:val="000000"/>
          <w:sz w:val="22"/>
          <w:szCs w:val="22"/>
        </w:rPr>
      </w:pPr>
    </w:p>
    <w:sectPr w:rsidR="00176CC6" w:rsidRPr="00345A8B" w:rsidSect="00345A8B">
      <w:pgSz w:w="11906" w:h="16838" w:code="9"/>
      <w:pgMar w:top="1135" w:right="850"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B12"/>
    <w:rsid w:val="000020BC"/>
    <w:rsid w:val="000022B4"/>
    <w:rsid w:val="00005FDE"/>
    <w:rsid w:val="00007BA8"/>
    <w:rsid w:val="00020AAE"/>
    <w:rsid w:val="00021CC8"/>
    <w:rsid w:val="00022383"/>
    <w:rsid w:val="00022CB9"/>
    <w:rsid w:val="00034F87"/>
    <w:rsid w:val="000357BE"/>
    <w:rsid w:val="00040C57"/>
    <w:rsid w:val="00041A4F"/>
    <w:rsid w:val="0004599A"/>
    <w:rsid w:val="00054667"/>
    <w:rsid w:val="00056721"/>
    <w:rsid w:val="00056957"/>
    <w:rsid w:val="00063181"/>
    <w:rsid w:val="00070C65"/>
    <w:rsid w:val="00073CE0"/>
    <w:rsid w:val="000743E6"/>
    <w:rsid w:val="00080A05"/>
    <w:rsid w:val="00081D4B"/>
    <w:rsid w:val="000A3E39"/>
    <w:rsid w:val="000B20DA"/>
    <w:rsid w:val="000B43E3"/>
    <w:rsid w:val="000B47B0"/>
    <w:rsid w:val="000B5F64"/>
    <w:rsid w:val="000D058D"/>
    <w:rsid w:val="000D1073"/>
    <w:rsid w:val="000D1E2F"/>
    <w:rsid w:val="000D6958"/>
    <w:rsid w:val="000D7258"/>
    <w:rsid w:val="000E0011"/>
    <w:rsid w:val="000F532B"/>
    <w:rsid w:val="000F5CF2"/>
    <w:rsid w:val="001055AA"/>
    <w:rsid w:val="001137C9"/>
    <w:rsid w:val="00113FF3"/>
    <w:rsid w:val="0014697A"/>
    <w:rsid w:val="00152453"/>
    <w:rsid w:val="00161517"/>
    <w:rsid w:val="00164D6D"/>
    <w:rsid w:val="0016568C"/>
    <w:rsid w:val="00176CC6"/>
    <w:rsid w:val="00181454"/>
    <w:rsid w:val="00183400"/>
    <w:rsid w:val="00195E3B"/>
    <w:rsid w:val="00196EC1"/>
    <w:rsid w:val="001B278B"/>
    <w:rsid w:val="001B54CC"/>
    <w:rsid w:val="001C0970"/>
    <w:rsid w:val="001C4644"/>
    <w:rsid w:val="001D3392"/>
    <w:rsid w:val="001D38E5"/>
    <w:rsid w:val="001E0A50"/>
    <w:rsid w:val="001E148D"/>
    <w:rsid w:val="001E18D2"/>
    <w:rsid w:val="001E6C9D"/>
    <w:rsid w:val="001E7FD2"/>
    <w:rsid w:val="001F0630"/>
    <w:rsid w:val="001F178B"/>
    <w:rsid w:val="001F481E"/>
    <w:rsid w:val="00213878"/>
    <w:rsid w:val="00215C8F"/>
    <w:rsid w:val="002276DE"/>
    <w:rsid w:val="002301BE"/>
    <w:rsid w:val="00235DE4"/>
    <w:rsid w:val="00250F5A"/>
    <w:rsid w:val="00256C68"/>
    <w:rsid w:val="00257F27"/>
    <w:rsid w:val="00283320"/>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945"/>
    <w:rsid w:val="00304501"/>
    <w:rsid w:val="00305CDB"/>
    <w:rsid w:val="00311B69"/>
    <w:rsid w:val="00315897"/>
    <w:rsid w:val="00315A2B"/>
    <w:rsid w:val="003170FE"/>
    <w:rsid w:val="003302CF"/>
    <w:rsid w:val="0033031E"/>
    <w:rsid w:val="0033381E"/>
    <w:rsid w:val="00345A8B"/>
    <w:rsid w:val="00390C97"/>
    <w:rsid w:val="0039170A"/>
    <w:rsid w:val="00396112"/>
    <w:rsid w:val="003A43ED"/>
    <w:rsid w:val="003A5284"/>
    <w:rsid w:val="003B714D"/>
    <w:rsid w:val="003B7EE0"/>
    <w:rsid w:val="003C20F8"/>
    <w:rsid w:val="003C3EF4"/>
    <w:rsid w:val="003C79E7"/>
    <w:rsid w:val="003D02E0"/>
    <w:rsid w:val="003D0821"/>
    <w:rsid w:val="003D761F"/>
    <w:rsid w:val="003F3ABF"/>
    <w:rsid w:val="003F4E6B"/>
    <w:rsid w:val="003F56C3"/>
    <w:rsid w:val="004063FF"/>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447E"/>
    <w:rsid w:val="00445841"/>
    <w:rsid w:val="004476C3"/>
    <w:rsid w:val="00447755"/>
    <w:rsid w:val="00460651"/>
    <w:rsid w:val="00462DCB"/>
    <w:rsid w:val="0046601F"/>
    <w:rsid w:val="004679E1"/>
    <w:rsid w:val="004735E0"/>
    <w:rsid w:val="004744E5"/>
    <w:rsid w:val="0047495D"/>
    <w:rsid w:val="00475004"/>
    <w:rsid w:val="004868D5"/>
    <w:rsid w:val="00492578"/>
    <w:rsid w:val="004926A7"/>
    <w:rsid w:val="00494F3D"/>
    <w:rsid w:val="004A23AF"/>
    <w:rsid w:val="004B3CB4"/>
    <w:rsid w:val="004C4393"/>
    <w:rsid w:val="004C6E48"/>
    <w:rsid w:val="004C7582"/>
    <w:rsid w:val="004D0392"/>
    <w:rsid w:val="004D0C02"/>
    <w:rsid w:val="004D193A"/>
    <w:rsid w:val="004D21C1"/>
    <w:rsid w:val="004E089F"/>
    <w:rsid w:val="004E1CA2"/>
    <w:rsid w:val="004E2F21"/>
    <w:rsid w:val="004E4B60"/>
    <w:rsid w:val="004E5D00"/>
    <w:rsid w:val="004E6F92"/>
    <w:rsid w:val="005041A8"/>
    <w:rsid w:val="00520CEC"/>
    <w:rsid w:val="00521FE5"/>
    <w:rsid w:val="00527AF7"/>
    <w:rsid w:val="005401DE"/>
    <w:rsid w:val="005443E4"/>
    <w:rsid w:val="005511D2"/>
    <w:rsid w:val="00552DF4"/>
    <w:rsid w:val="0057608A"/>
    <w:rsid w:val="005769C7"/>
    <w:rsid w:val="00582CD8"/>
    <w:rsid w:val="00587234"/>
    <w:rsid w:val="005B08EE"/>
    <w:rsid w:val="005B1472"/>
    <w:rsid w:val="005B2AD1"/>
    <w:rsid w:val="005D022F"/>
    <w:rsid w:val="005D24BA"/>
    <w:rsid w:val="005E72BF"/>
    <w:rsid w:val="005F1F0E"/>
    <w:rsid w:val="005F26E6"/>
    <w:rsid w:val="005F504A"/>
    <w:rsid w:val="005F55DF"/>
    <w:rsid w:val="00604D49"/>
    <w:rsid w:val="00607871"/>
    <w:rsid w:val="0061616C"/>
    <w:rsid w:val="00624AE7"/>
    <w:rsid w:val="00627D76"/>
    <w:rsid w:val="0063415D"/>
    <w:rsid w:val="0063556E"/>
    <w:rsid w:val="00646DA7"/>
    <w:rsid w:val="00651E64"/>
    <w:rsid w:val="0066765C"/>
    <w:rsid w:val="00667BA6"/>
    <w:rsid w:val="00680982"/>
    <w:rsid w:val="00691E03"/>
    <w:rsid w:val="006936E5"/>
    <w:rsid w:val="006957AC"/>
    <w:rsid w:val="00696728"/>
    <w:rsid w:val="00697148"/>
    <w:rsid w:val="006B08CF"/>
    <w:rsid w:val="006B0BFC"/>
    <w:rsid w:val="006B2931"/>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25851"/>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158"/>
    <w:rsid w:val="00787FAC"/>
    <w:rsid w:val="00793E6F"/>
    <w:rsid w:val="007A5993"/>
    <w:rsid w:val="007B3B2E"/>
    <w:rsid w:val="007B5565"/>
    <w:rsid w:val="007B76A7"/>
    <w:rsid w:val="007C310D"/>
    <w:rsid w:val="007C5D67"/>
    <w:rsid w:val="007D44FC"/>
    <w:rsid w:val="007F1E05"/>
    <w:rsid w:val="007F1E43"/>
    <w:rsid w:val="007F2065"/>
    <w:rsid w:val="007F3E03"/>
    <w:rsid w:val="00803E6F"/>
    <w:rsid w:val="00812D52"/>
    <w:rsid w:val="00814C8E"/>
    <w:rsid w:val="00816793"/>
    <w:rsid w:val="00823EF9"/>
    <w:rsid w:val="00825D47"/>
    <w:rsid w:val="00827B12"/>
    <w:rsid w:val="0083378D"/>
    <w:rsid w:val="00840854"/>
    <w:rsid w:val="00842A7E"/>
    <w:rsid w:val="0084442C"/>
    <w:rsid w:val="00844D87"/>
    <w:rsid w:val="0085319E"/>
    <w:rsid w:val="00861F69"/>
    <w:rsid w:val="00862532"/>
    <w:rsid w:val="00865B1A"/>
    <w:rsid w:val="00871B67"/>
    <w:rsid w:val="0087441E"/>
    <w:rsid w:val="00876C23"/>
    <w:rsid w:val="008810BC"/>
    <w:rsid w:val="008846A0"/>
    <w:rsid w:val="00895A6D"/>
    <w:rsid w:val="00895A84"/>
    <w:rsid w:val="008A0DDE"/>
    <w:rsid w:val="008A11FB"/>
    <w:rsid w:val="008A2439"/>
    <w:rsid w:val="008A3FC6"/>
    <w:rsid w:val="008A657A"/>
    <w:rsid w:val="008A7D5B"/>
    <w:rsid w:val="008D27BD"/>
    <w:rsid w:val="008E074D"/>
    <w:rsid w:val="008E076A"/>
    <w:rsid w:val="008E1A4F"/>
    <w:rsid w:val="008F551A"/>
    <w:rsid w:val="008F7056"/>
    <w:rsid w:val="00901DF9"/>
    <w:rsid w:val="009105F7"/>
    <w:rsid w:val="00923BD0"/>
    <w:rsid w:val="00934999"/>
    <w:rsid w:val="00940569"/>
    <w:rsid w:val="00945785"/>
    <w:rsid w:val="00951485"/>
    <w:rsid w:val="00951493"/>
    <w:rsid w:val="00955BE8"/>
    <w:rsid w:val="00957DA8"/>
    <w:rsid w:val="00962574"/>
    <w:rsid w:val="009658F2"/>
    <w:rsid w:val="00966312"/>
    <w:rsid w:val="009706C1"/>
    <w:rsid w:val="00973F7D"/>
    <w:rsid w:val="00973FEE"/>
    <w:rsid w:val="00975E0C"/>
    <w:rsid w:val="009817C8"/>
    <w:rsid w:val="0098326B"/>
    <w:rsid w:val="00991EB2"/>
    <w:rsid w:val="009924C7"/>
    <w:rsid w:val="009973EB"/>
    <w:rsid w:val="009A2028"/>
    <w:rsid w:val="009B1C7E"/>
    <w:rsid w:val="009B2B26"/>
    <w:rsid w:val="009C3D52"/>
    <w:rsid w:val="009D11EF"/>
    <w:rsid w:val="009D5C03"/>
    <w:rsid w:val="009E1E4B"/>
    <w:rsid w:val="009E696B"/>
    <w:rsid w:val="009F4367"/>
    <w:rsid w:val="00A167D0"/>
    <w:rsid w:val="00A25485"/>
    <w:rsid w:val="00A32E75"/>
    <w:rsid w:val="00A348B6"/>
    <w:rsid w:val="00A36959"/>
    <w:rsid w:val="00A40524"/>
    <w:rsid w:val="00A4363A"/>
    <w:rsid w:val="00A438D7"/>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283A"/>
    <w:rsid w:val="00AC7ECD"/>
    <w:rsid w:val="00AD3F6B"/>
    <w:rsid w:val="00AD7E55"/>
    <w:rsid w:val="00AF71CD"/>
    <w:rsid w:val="00B000E7"/>
    <w:rsid w:val="00B17757"/>
    <w:rsid w:val="00B21E4A"/>
    <w:rsid w:val="00B23468"/>
    <w:rsid w:val="00B24F9B"/>
    <w:rsid w:val="00B42C5E"/>
    <w:rsid w:val="00B4693A"/>
    <w:rsid w:val="00B63812"/>
    <w:rsid w:val="00B726E4"/>
    <w:rsid w:val="00B809AD"/>
    <w:rsid w:val="00B856F4"/>
    <w:rsid w:val="00B865DB"/>
    <w:rsid w:val="00B87104"/>
    <w:rsid w:val="00B93D0B"/>
    <w:rsid w:val="00BB1166"/>
    <w:rsid w:val="00BB39B1"/>
    <w:rsid w:val="00BB3E7F"/>
    <w:rsid w:val="00BB7608"/>
    <w:rsid w:val="00BD19E3"/>
    <w:rsid w:val="00BD4263"/>
    <w:rsid w:val="00BD7FC2"/>
    <w:rsid w:val="00BE024A"/>
    <w:rsid w:val="00BE3D6E"/>
    <w:rsid w:val="00BE5DA1"/>
    <w:rsid w:val="00BF25C4"/>
    <w:rsid w:val="00BF4375"/>
    <w:rsid w:val="00C11768"/>
    <w:rsid w:val="00C23427"/>
    <w:rsid w:val="00C23436"/>
    <w:rsid w:val="00C258D0"/>
    <w:rsid w:val="00C324BC"/>
    <w:rsid w:val="00C5400C"/>
    <w:rsid w:val="00C54F49"/>
    <w:rsid w:val="00C609B3"/>
    <w:rsid w:val="00C719E7"/>
    <w:rsid w:val="00C843A7"/>
    <w:rsid w:val="00C85961"/>
    <w:rsid w:val="00C92B6E"/>
    <w:rsid w:val="00CA266A"/>
    <w:rsid w:val="00CB657F"/>
    <w:rsid w:val="00CB6E90"/>
    <w:rsid w:val="00CD3E5A"/>
    <w:rsid w:val="00CD5371"/>
    <w:rsid w:val="00CD6DD4"/>
    <w:rsid w:val="00CD73AE"/>
    <w:rsid w:val="00CE0F4A"/>
    <w:rsid w:val="00CE1056"/>
    <w:rsid w:val="00CF0D0B"/>
    <w:rsid w:val="00CF3ADC"/>
    <w:rsid w:val="00CF7AB1"/>
    <w:rsid w:val="00D03B09"/>
    <w:rsid w:val="00D04E90"/>
    <w:rsid w:val="00D05FDC"/>
    <w:rsid w:val="00D06C4A"/>
    <w:rsid w:val="00D127A7"/>
    <w:rsid w:val="00D1473D"/>
    <w:rsid w:val="00D151AF"/>
    <w:rsid w:val="00D3049C"/>
    <w:rsid w:val="00D33FEB"/>
    <w:rsid w:val="00D34D71"/>
    <w:rsid w:val="00D359F2"/>
    <w:rsid w:val="00D36CF4"/>
    <w:rsid w:val="00D42100"/>
    <w:rsid w:val="00D4439C"/>
    <w:rsid w:val="00D44B5D"/>
    <w:rsid w:val="00D50455"/>
    <w:rsid w:val="00D51779"/>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B35DE"/>
    <w:rsid w:val="00DC75C0"/>
    <w:rsid w:val="00DD31AA"/>
    <w:rsid w:val="00DD3606"/>
    <w:rsid w:val="00DD3DB4"/>
    <w:rsid w:val="00DD4082"/>
    <w:rsid w:val="00DD6178"/>
    <w:rsid w:val="00DF19D5"/>
    <w:rsid w:val="00DF4D23"/>
    <w:rsid w:val="00DF61DA"/>
    <w:rsid w:val="00E06ECF"/>
    <w:rsid w:val="00E106A6"/>
    <w:rsid w:val="00E215D3"/>
    <w:rsid w:val="00E2325F"/>
    <w:rsid w:val="00E31332"/>
    <w:rsid w:val="00E52570"/>
    <w:rsid w:val="00E52BEC"/>
    <w:rsid w:val="00E7701E"/>
    <w:rsid w:val="00E87527"/>
    <w:rsid w:val="00E903F4"/>
    <w:rsid w:val="00E909E6"/>
    <w:rsid w:val="00E90C65"/>
    <w:rsid w:val="00EB6DE5"/>
    <w:rsid w:val="00ED12D1"/>
    <w:rsid w:val="00ED23FA"/>
    <w:rsid w:val="00ED24E8"/>
    <w:rsid w:val="00EF08F1"/>
    <w:rsid w:val="00EF2638"/>
    <w:rsid w:val="00F0006C"/>
    <w:rsid w:val="00F22A59"/>
    <w:rsid w:val="00F34175"/>
    <w:rsid w:val="00F35180"/>
    <w:rsid w:val="00F41528"/>
    <w:rsid w:val="00F5097A"/>
    <w:rsid w:val="00F509AD"/>
    <w:rsid w:val="00F64B7A"/>
    <w:rsid w:val="00F652D4"/>
    <w:rsid w:val="00F6630A"/>
    <w:rsid w:val="00F84825"/>
    <w:rsid w:val="00F86A4D"/>
    <w:rsid w:val="00F94E90"/>
    <w:rsid w:val="00FA1528"/>
    <w:rsid w:val="00FA6FB1"/>
    <w:rsid w:val="00FB6689"/>
    <w:rsid w:val="00FB7D20"/>
    <w:rsid w:val="00FB7DEE"/>
    <w:rsid w:val="00FC18C1"/>
    <w:rsid w:val="00FC1CC4"/>
    <w:rsid w:val="00FC2DDC"/>
    <w:rsid w:val="00FC6A9F"/>
    <w:rsid w:val="00FD2444"/>
    <w:rsid w:val="00FE3285"/>
    <w:rsid w:val="00FE6CAF"/>
    <w:rsid w:val="00FF1460"/>
    <w:rsid w:val="00FF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335CA"/>
  <w15:docId w15:val="{15695933-A8B6-49CE-86AE-09C07669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paragraph" w:styleId="ac">
    <w:name w:val="Normal (Web)"/>
    <w:basedOn w:val="a"/>
    <w:rsid w:val="00176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772745">
      <w:marLeft w:val="0"/>
      <w:marRight w:val="0"/>
      <w:marTop w:val="0"/>
      <w:marBottom w:val="0"/>
      <w:divBdr>
        <w:top w:val="none" w:sz="0" w:space="0" w:color="auto"/>
        <w:left w:val="none" w:sz="0" w:space="0" w:color="auto"/>
        <w:bottom w:val="none" w:sz="0" w:space="0" w:color="auto"/>
        <w:right w:val="none" w:sz="0" w:space="0" w:color="auto"/>
      </w:divBdr>
    </w:div>
    <w:div w:id="1463772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624</Words>
  <Characters>3559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Киртьянов Андрей Григорьевич</cp:lastModifiedBy>
  <cp:revision>31</cp:revision>
  <cp:lastPrinted>2013-12-12T03:40:00Z</cp:lastPrinted>
  <dcterms:created xsi:type="dcterms:W3CDTF">2018-09-05T10:36:00Z</dcterms:created>
  <dcterms:modified xsi:type="dcterms:W3CDTF">2020-06-30T04:26:00Z</dcterms:modified>
</cp:coreProperties>
</file>